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Text editors were also developed that allowed changes and corrections to be made much more easily than with punched cards.</w:t>
        <w:br/>
        <w:t>Programming involves tasks such as analysis, generating algorithms, profiling algorithms' accuracy and resource consumption, and the implementation of algorithms (usually in a particular programming language, commonly referred to as coding).</w:t>
        <w:br/>
        <w:t>Some text editors such as Emacs allow GDB to be invoked through them, to provide a visual environment.</w:t>
        <w:br/>
        <w:t>Proficient programming thus usually requires expertise in several different subjects, including knowledge of the application domain, specialized algorithms, and formal logic.</w:t>
        <w:br/>
        <w:t>Use of a static code analysis tool can help detect some possible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can be a non-trivial task, for example as with parallel processes or some unusual software bugs.</w:t>
        <w:br/>
        <w:t>For example, when a bug in a compiler can make it crash when parsing some large source file, a simplification of the test case that results in only few lines from the original source file can be sufficient to reproduce the same crash.</w:t>
        <w:br/>
        <w:t>In 1801, the Jacquard loom could produce entirely different weaves by changing the "program" – a series of pasteboard cards with holes punched in them.</w:t>
        <w:br/>
        <w:t>There exist a lot of different approaches for each of those tasks.</w:t>
        <w:br/>
        <w:t>A study found that a few simple readability transformations made code shorter and drastically reduced the time to understand it.</w:t>
        <w:br/>
        <w:t>Unreadable code often leads to bugs, inefficiencies, and duplicated code.</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