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Compiling takes the source code from a low-level programming language and converts it into machine code.</w:t>
        <w:br/>
        <w:t>Integrated development environments (IDEs) aim to integrate all such help.</w:t>
        <w:br/>
        <w:t>Compilers harnessed the power of computers to make programming easier by allowing programmers to specify calculations by entering a formula using infix notation.</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High-level languages made the process of developing a program simpler and more understandable, and less bound to the underlying hardware.</w:t>
        <w:br/>
        <w:t xml:space="preserve"> A similar technique used for database design is Entity-Relationship Modeling (ER Modeling).</w:t>
        <w:br/>
        <w:t>For example, when a bug in a compiler can make it crash when parsing some large source file, a simplification of the test case that results in only few lines from the original source file can be sufficient to reproduce the same crash.</w:t>
        <w:br/>
        <w:t>Normally the first step in debugging is to attempt to reproduce the problem.</w:t>
        <w:br/>
        <w:t xml:space="preserve"> Debugging is often done with IDEs. Standalone debuggers like GDB are also used, and these often provide less of a visual environment, usually using a command line.</w:t>
        <w:br/>
        <w:t>Use of a static code analysis tool can help detect some possible problems.</w:t>
        <w:br/>
        <w:t>A study found that a few simple readability transformations made code shorter and drastically reduced the time to understand it.</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