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This is interpreted into machine code.</w:t>
        <w:br/>
        <w:t>Integrated development environments (IDEs) aim to integrate all such help.</w:t>
        <w:br/>
        <w:t>He gave the first description of cryptanalysis by frequency analysis, the earliest code-breaking algorithm.</w:t>
        <w:br/>
        <w:t xml:space="preserve"> Code-breaking algorithms have also existed for centuries.</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