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Provided the functions in a library follow the appropriate run-time conventions (e.g., method of passing arguments), then these functions may be written in any other language.</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