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This can be a non-trivial task, for example as with parallel processes or some unusual software bugs.</w:t>
        <w:br/>
        <w:t>It is usually easier to code in "high-level" languages than in "low-level" ones.</w:t>
        <w:br/>
        <w:t>Unreadable code often leads to bugs, inefficiencies, and duplicated code.</w:t>
        <w:br/>
        <w:t>By the late 1960s, data storage devices and computer terminals became inexpensive enough that programs could be created by typing directly into the computers.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Programming languages are essential for software development.</w:t>
        <w:br/>
        <w:t>Compilers harnessed the power of computers to make programming easier by allowing programmers to specify calculations by entering a formula using infix notation.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Following a consistent programming style often helps readability.</w:t>
        <w:br/>
        <w:br/>
        <w:t>The first compiler related tool, the A-0 System, was developed in 1952 by Grace Hopper, who also coined the term 'compiler'.</w:t>
        <w:br/>
        <w:t>However, with the concept of the stored-program computer introduced in 1949, both programs and data were stored and manipulated in the same way in computer memory.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