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is interpreted into machine code.</w:t>
        <w:br/>
        <w:t>Relatedly, software engineering combines engineering techniques and principles with software development.</w:t>
        <w:br/>
        <w:t>Ideally, the programming language best suited for the task at hand will be selected.</w:t>
        <w:br/>
        <w:t>This can be a non-trivial task, for example as with parallel processes or some unusual software bugs.</w:t>
        <w:br/>
        <w:t>For this purpose, algorithms are classified into orders using so-called Big O notation, which expresses resource use, such as execution time or memory consumption, in terms of the size of an input.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the 9th century, the Arab mathematician Al-Kindi described a cryptographic algorithm for deciphering encrypted code, in A Manuscript on Deciphering Cryptographic Messages.</w:t>
        <w:br/>
        <w:t xml:space="preserve"> Debugging is a very important task in the software development process since having defects in a program can have significant consequences for its users.</w:t>
        <w:br/>
        <w:t xml:space="preserve"> Programmable devices have existed for centuries.</w:t>
        <w:br/>
        <w:t>However, because an assembly language is little more than a different notation for a machine language,  two machines with different instruction sets also have different assembly languages.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It is very difficult to determine what are the most popular modern programming languages.</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