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Integrated development environments (IDEs) aim to integrate all such help.</w:t>
        <w:br/>
        <w:t>They are the building blocks for all software, from the simplest applications to the most sophisticated ones.</w:t>
        <w:br/>
        <w:t>By the late 1960s, data storage devices and computer terminals became inexpensive enough that programs could be created by typing directly into the computers.</w:t>
        <w:br/>
        <w:t>However, Charles Babbage had already written his first program for the Analytical Engine in 1837.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They are the building blocks for all software, from the simplest applications to the most sophisticated ones.</w:t>
        <w:br/>
        <w:t>Relatedly, software engineering combines engineering techniques and principles with software development.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Expert programmers are familiar with a variety of well-established algorithms and their respective complexities and use this knowledge to choose algorithms that are best suited to the circumstances.</w:t>
        <w:br/>
        <w:t>The source code of a program is written in one or more languages that are intelligible to programmers, rather than machine code, which is directly executed by the central processing unit.</w:t>
        <w:br/>
        <w:t>Compilers harnessed the power of computers to make programming easier by allowing programmers to specify calculations by entering a formula using infix notation.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