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Assembly languages were soon developed that let the programmer specify instruction in a text format (e.g., ADD X, TOTAL), with abbreviations for each operation code and meaningful names for specifying addresses.</w:t>
        <w:br/>
        <w:t>For example, COBOL is still strong in corporate data centers often on large mainframe computers, Fortran in engineering applications, scripting languages in Web development, and C in embedded software.</w:t>
        <w:br/>
        <w:t>There are many approaches to the Software development process.</w:t>
        <w:br/>
        <w:t>However, with the concept of the stored-program computer introduced in 1949, both programs and data were stored and manipulated in the same way in computer memory.</w:t>
        <w:b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br/>
        <w:t>A study found that a few simple readability transformations made code shorter and drastically reduced the time to understand it.</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Following a consistent programming style often helps readability.</w:t>
        <w:br/>
        <w:t xml:space="preserve"> Programmable devices have existed for centuries.</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