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Unreadable code often leads to bugs, inefficiencies, and duplicated code.</w:t>
        <w:br/>
        <w:t>This is interpreted into machine code.</w:t>
        <w:br/>
        <w:t>A study found that a few simple readability transformations made code shorter and drastically reduced the time to understand it.</w:t>
        <w:br/>
        <w:t>Unreadable code often leads to bugs, inefficiencies, and duplicated code.</w:t>
        <w:br/>
        <w:t>Many applications use a mix of several languages in their construction and use.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