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As early as the 9th century, a programmable music sequencer was invented by the Persian Banu Musa brothers, who described an automated mechanical flute player in the Book of Ingenious Devices.</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It affects the aspects of quality above, including portability, usability and most importantly maintainability.</w:t>
        <w:br/>
        <w:t>He gave the first description of cryptanalysis by frequency analysis, the earliest code-breaking algorithm.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Ideally, the programming language best suited for the task at hand will be selected.</w:t>
        <w:br/>
        <w:t>This is interpreted into machine code.</w:t>
        <w:br/>
        <w:t>Integrated development environments (IDEs) aim to integrate all such help.</w:t>
        <w:br/>
        <w:t>Trial-and-error/divide-and-conquer is needed: the programmer will try to remove some parts of the original test case and check if the problem still exists.</w:t>
        <w:br/>
        <w:t>Ideally, the programming language best suited for the task at hand will be selected.</w:t>
        <w:br/>
        <w:t>Many applications use a mix of several languages in their construction and use.</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