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However, readability is more than just programming style.</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Scripting and breakpointing is also part of this process.</w:t>
        <w:br/>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