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The choice of language used is subject to many considerations, such as company policy, suitability to task, availability of third-party packages, or individual preference.</w:t>
        <w:br/>
        <w:t>Some text editors such as Emacs allow GDB to be invoked through them, to provide a visual environment.</w:t>
        <w:br/>
        <w:t>By the late 1960s, data storage devices and computer terminals became inexpensive enough that programs could be created by typing directly into the computers.</w:t>
        <w:br/>
        <w:t>Techniques like Code refactoring can enhance readability.</w:t>
        <w:br/>
        <w:t>This can be a non-trivial task, for example as with parallel processes or some unusual software bugs.</w:t>
        <w:br/>
        <w:t>Assembly languages were soon developed that let the programmer specify instruction in a text format (e.g., ADD X, TOTAL), with abbreviations for each operation code and meaningful names for specifying addresses.</w:t>
        <w:br/>
        <w:t>However, Charles Babbage had already written his first program for the Analytical Engine in 1837.</w:t>
        <w:br/>
        <w:t>Some of these factors include:</w:t>
        <w:br/>
        <w:t xml:space="preserve"> The presentation aspects of this (such as indents, line breaks, color highlighting, and so on) are often handled by the source code editor, but the content aspects reflect the programmer's talent and skills.</w:t>
        <w:br/>
        <w:t>The Unified Modeling Language (UML) is a notation used for both the OOAD and MDA.</w:t>
        <w:br/>
        <w:t xml:space="preserve"> After the bug is reproduced, the input of the program may need to be simplified to make it easier to debug.</w:t>
        <w:br/>
        <w:t xml:space="preserve"> Tasks accompanying and related to programming include testing, debugging, source code maintenance, implementation of build systems, and management of derived artifacts, such as the machine code of computer programs.</w:t>
        <w:br/>
        <w:t xml:space="preserve"> Debugging is often done with IDEs. Standalone debuggers like GDB are also used, and these often provide less of a visual environment, usually using a command line.</w:t>
        <w:br/>
        <w:t xml:space="preserve"> Following a consistent programming style often helps readability.</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