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Compiling takes the source code from a low-level programming language and converts it into machine code.</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Scripting and breakpointing is also part of this process.</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