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programmers use forms of Agile software development where the various stages of formal software development are more integrated together into short cycles that take a few weeks rather than years.</w:t>
        <w:br/>
        <w:t>For example, COBOL is still strong in corporate data centers often on large mainframe computers, Fortran in engineering applications, scripting languages in Web development, and C in embedded software.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Also, specific user environment and usage history can make it difficult to reproduce the problem.</w:t>
        <w:br/>
        <w:t>He gave the first description of cryptanalysis by frequency analysis, the earliest code-breaking algorithm.</w:t>
        <w:br/>
        <w:t>They are the building blocks for all software, from the simplest applications to the most sophisticated ones.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Also, those involved with software development may at times engage in reverse engineering, which is the practice of seeking to understand an existing program so as to re-implement its function in some way.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Some languages are more prone to some kinds of faults because their specification does not require compilers to perform as much checking as other languages.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 xml:space="preserve"> In the 1880s, Herman Hollerith invented the concept of storing data in machine-readable form.</w:t>
        <w:br/>
        <w:t xml:space="preserve"> Machine code was the language of early programs, written in the instruction set of the particular machine, often in binary notation.</w:t>
        <w:br/>
        <w:t>In 1206, the Arab engineer Al-Jazari invented a programmable drum machine where a musical mechanical automaton could be made to play different rhythms and drum patterns, via pegs and cams.</w:t>
        <w:br/>
        <w:t xml:space="preserve"> After the bug is reproduced, the input of the program may need to be simplified to make it easier to debug.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