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Ideally, the programming language best suited for the task at hand will be selected.</w:t>
        <w:br/>
        <w:t>Proficient programming thus usually requires expertise in several different subjects, including knowledge of the application domain, specialized algorithms, and formal logic.</w:t>
        <w:br/>
        <w:t>Text editors were also developed that allowed changes and corrections to be made much more easily than with punched cards.</w:t>
        <w:br/>
        <w:t>The source code of a program is written in one or more languages that are intelligible to programmers, rather than machine code, which is directly executed by the central processing unit.</w:t>
        <w:br/>
        <w:t>There are many approaches to the Software development process.</w:t>
        <w:br/>
        <w:t>Compilers harnessed the power of computers to make programming easier by allowing programmers to specify calculations by entering a formula using infix notation.</w:t>
        <w:br/>
        <w:t>Unreadable code often leads to bugs, inefficiencies, and duplicated code.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 xml:space="preserve"> Debugging is often done with IDEs. Standalone debuggers like GDB are also used, and these often provide less of a visual environment, usually using a command line.</w:t>
        <w:br/>
        <w:t xml:space="preserve"> Different programming languages support different styles of programming (called programming paradigms).</w:t>
        <w:br/>
        <w:t xml:space="preserve"> Some languages are very popular for particular kinds of applications, while some languages are regularly used to write many different kinds of applications.</w:t>
        <w:br/>
        <w:t>This is interpreted into machine code.</w:t>
        <w:br/>
        <w:t>Techniques like Code refactoring can enhance readability.</w:t>
        <w:br/>
        <w:t>Ideally, the programming language best suited for the task at hand will be selected.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