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Many applications use a mix of several languages in their construction and use.</w:t>
        <w:br/>
        <w:t>However, because an assembly language is little more than a different notation for a machine language,  two machines with different instruction sets also have different assembly languages.</w:t>
        <w:br/>
        <w:t>There exist a lot of different approaches for each of those tasks.</w:t>
        <w:br/>
        <w:t>This can be a non-trivial task, for example as with parallel processes or some unusual software bugs.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Debugging is often done with IDEs. Standalone debuggers like GDB are also used, and these often provide less of a visual environment, usually using a command line.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