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He gave the first description of cryptanalysis by frequency analysis, the earliest code-breaking algorithm.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Unified Modeling Language (UML) is a notation used for both the OOAD and MDA.</w:t>
        <w:br/>
        <w:t>They are the building blocks for all software, from the simplest applications to the most sophisticated ones.</w:t>
        <w:br/>
        <w:t>Integrated development environments (IDEs) aim to integrate all such help.</w:t>
        <w:br/>
        <w:t>Proficient programming thus usually requires expertise in several different subjects, including knowledge of the application domain, specialized algorithms, and formal logic.</w:t>
        <w:br/>
        <w:t>Scripting and breakpointing is also part of this process.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Unreadable code often leads to bugs, inefficiencies, and duplicated code.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