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This is interpreted into machine code.</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Relatedly, software engineering combines engineering techniques and principles with software development.</w:t>
        <w:br/>
        <w:t>Many factors, having little or nothing to do with the ability of the computer to efficiently compile and execute the code, contribute to readability.</w:t>
        <w:br/>
        <w:t>There exist a lot of different approaches for each of those tasks.</w:t>
        <w:br/>
        <w:t xml:space="preserve"> Implementation techniques include imperative languages (object-oriented or procedural), functional languages, and logic languages.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