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He gave the first description of cryptanalysis by frequency analysis, the earliest code-breaking algorithm.</w:t>
        <w:br/>
        <w:t>Unreadable code often leads to bugs, inefficiencies, and duplicated code.</w:t>
        <w:br/>
        <w:t>Integrated development environments (IDEs) aim to integrate all such help.</w:t>
        <w:br/>
        <w:t>A study found that a few simple readability transformations made code shorter and drastically reduced the time to understand it.</w:t>
        <w:br/>
        <w:t>There exist a lot of different approaches for each of those tasks.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Many programmers use forms of Agile software development where the various stages of formal software development are more integrated together into short cycles that take a few weeks rather than years.</w:t>
        <w:br/>
        <w:t>They are the building blocks for all software, from the simplest applications to the most sophisticated ones.</w:t>
        <w:br/>
        <w:t>Trial-and-error/divide-and-conquer is needed: the programmer will try to remove some parts of the original test case and check if the problem still exists.</w:t>
        <w:br/>
        <w:t>Techniques like Code refactoring can enhance readability.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choice of language used is subject to many considerations, such as company policy, suitability to task, availability of third-party packages, or individual preference.</w:t>
        <w:br/>
        <w:t xml:space="preserve"> Computer programmers are those who write computer software.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