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In the 9th century, the Arab mathematician Al-Kindi described a cryptographic algorithm for deciphering encrypted code, in A Manuscript on Deciphering Cryptographic Messages.</w:t>
        <w:br/>
        <w:t>However, because an assembly language is little more than a different notation for a machine language,  two machines with different instruction sets also have different assembly languages.</w:t>
        <w:br/>
        <w:t>Use of a static code analysis tool can help detect some possible problems.</w:t>
        <w:br/>
        <w:t>As early as the 9th century, a programmable music sequencer was invented by the Persian Banu Musa brothers, who described an automated mechanical flute player in the Book of Ingenious Devices.</w:t>
        <w:br/>
        <w:t>Expert programmers are familiar with a variety of well-established algorithms and their respective complexities and use this knowledge to choose algorithms that are best suited to the circumstances.</w:t>
        <w:br/>
        <w:t>Many programmers use forms of Agile software development where the various stages of formal software development are more integrated together into short cycles that take a few weeks rather than years.</w:t>
        <w:br/>
        <w:t>Scripting and breakpointing is also part of this process.</w:t>
        <w:br/>
        <w:t>By the late 1960s, data storage devices and computer terminals became inexpensive enough that programs could be created by typing directly into the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They are the building blocks for all software, from the simplest applications to the most sophisticated ones.</w:t>
        <w:br/>
        <w:t xml:space="preserve"> High-level languages made the process of developing a program simpler and more understandable, and less bound to the underlying hardware.</w:t>
        <w:br/>
        <w:t>Some text editors such as Emacs allow GDB to be invoked through them, to provide a visual environment.</w:t>
        <w:br/>
        <w:t>Compilers harnessed the power of computers to make programming easier by allowing programmers to specify calculations by entering a formula using infix notation.</w:t>
        <w:br/>
        <w:t>One approach popular for requirements analysis is Use Case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