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programmers use forms of Agile software development where the various stages of formal software development are more integrated together into short cycles that take a few weeks rather than years.</w:t>
        <w:br/>
        <w:t>Use of a static code analysis tool can help detect some possible problems.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Text editors were also developed that allowed changes and corrections to be made much more easily than with punched cards.</w:t>
        <w:br/>
        <w:t>In 1206, the Arab engineer Al-Jazari invented a programmable drum machine where a musical mechanical automaton could be made to play different rhythms and drum patterns, via pegs and cams.</w:t>
        <w:br/>
        <w:t>Proficient programming thus usually requires expertise in several different subjects, including knowledge of the application domain, specialized algorithms, and formal logic.</w:t>
        <w:br/>
        <w:t xml:space="preserve"> Some languages are very popular for particular kinds of applications, while some languages are regularly used to write many different kinds of applications.</w:t>
        <w:br/>
        <w:t xml:space="preserve"> Popular modeling techniques include Object-Oriented Analysis and Design (OOAD) and Model-Driven Architecture (MDA).</w:t>
        <w:br/>
        <w:t xml:space="preserve"> Popular modeling techniques include Object-Oriented Analysis and Design (OOAD) and Model-Driven Architecture (MDA).</w:t>
        <w:br/>
        <w:t>The choice of language used is subject to many considerations, such as company policy, suitability to task, availability of third-party packages, or individual preference.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