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Ideally, the programming language best suited for the task at hand will be selected.</w:t>
        <w:br/>
        <w:t>Compiling takes the source code from a low-level programming language and converts it into machine code.</w:t>
        <w:br/>
        <w:t>Trial-and-error/divide-and-conquer is needed: the programmer will try to remove some parts of the original test case and check if the problem still exists.</w:t>
        <w:br/>
        <w:t>The source code of a program is written in one or more languages that are intelligible to programmers, rather than machine code, which is directly executed by the central processing unit.</w:t>
        <w:br/>
        <w:t>In 1206, the Arab engineer Al-Jazari invented a programmable drum machine where a musical mechanical automaton could be made to play different rhythms and drum patterns, via pegs and cams.</w:t>
        <w:br/>
        <w:t>There exist a lot of different approaches for each of those tasks.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After the bug is reproduced, the input of the program may need to be simplified to make it easier to debug.</w:t>
        <w:br/>
        <w:t xml:space="preserve"> It is very difficult to determine what are the most popular modern programming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Many applications use a mix of several languages in their construction and use.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