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exist a lot of different approaches for each of those tasks.</w:t>
        <w:br/>
        <w:t>Scripting and breakpointing is also part of this process.</w:t>
        <w:br/>
        <w:t>Expert programmers are familiar with a variety of well-established algorithms and their respective complexities and use this knowledge to choose algorithms that are best suited to the circumstances.</w:t>
        <w:br/>
        <w:t>Languages form an approximate spectrum from "low-level" to "high-level"; "low-level" languages are typically more machine-oriented and faster to execute, whereas "high-level" languages are more abstract and easier to use but execute less quickly.</w:t>
        <w:br/>
        <w:t>It is usually easier to code in "high-level" languages than in "low-level" ones.</w:t>
        <w:br/>
        <w:t>It affects the aspects of quality above, including portability, usability and most importantly maintainability.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By the late 1960s, data storage devices and computer terminals became inexpensive enough that programs could be created by typing directly into the computers.</w:t>
        <w:br/>
        <w:t>A study found that a few simple readability transformations made code shorter and drastically reduced the time to understand it.</w:t>
        <w:br/>
        <w:t xml:space="preserve"> Implementation techniques include imperative languages (object-oriented or procedural), functional languages, and logic languages.</w:t>
        <w:br/>
        <w:t>To produce machine code, the source code must either be compiled or transpiled.</w:t>
        <w:br/>
        <w:t>Also, specific user environment and usage history can make it difficult to reproduce the problem.</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