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Some languages are more prone to some kinds of faults because their specification does not require compilers to perform as much checking as other languages.</w:t>
        <w:br/>
        <w:t>The source code of a program is written in one or more languages that are intelligible to programmers, rather than machine code, which is directly executed by the central processing unit.</w:t>
        <w:br/>
        <w:t>Programming languages are essential for software development.</w:t>
        <w:br/>
        <w:t>Some text editors such as Emacs allow GDB to be invoked through them, to provide a visual environment.</w:t>
        <w:br/>
        <w:t>There exist a lot of different approaches for each of those tasks.</w:t>
        <w:br/>
        <w:t>Many factors, having little or nothing to do with the ability of the computer to efficiently compile and execute the code, contribute to readability.</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Text editors were also developed that allowed changes and corrections to be made much more easily than with punched cards.</w:t>
        <w:br/>
        <w:t>Ideally, the programming language best suited for the task at hand will be selected.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