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By the late 1960s, data storage devices and computer terminals became inexpensive enough that programs could be created by typing directly into the computers.</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Also, those involved with software development may at times engage in reverse engineering, which is the practice of seeking to understand an existing program so as to re-implement its function in some way.</w:t>
        <w:br/>
        <w:t xml:space="preserve"> The first step in most formal software development processes is requirements analysis, followed by testing to determine value modeling, implementation, and failure elimination (debugging).</w:t>
        <w:br/>
        <w:t>However, with the concept of the stored-program computer introduced in 1949, both programs and data were stored and manipulated in the same way in computer memory.</w:t>
        <w:br/>
        <w:br/>
        <w:t>Expert programmers are familiar with a variety of well-established algorithms and their respective complexities and use this knowledge to choose algorithms that are best suited to the circumstances.</w:t>
        <w:br/>
        <w:t>This can be a non-trivial task, for example as with parallel processes or some unusual software bugs.</w:t>
        <w:br/>
        <w:t xml:space="preserve"> It is very difficult to determine what are the most popular modern programming languages.</w:t>
        <w:br/>
        <w:t>It is usually easier to code in "high-level" languages than in "low-level"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