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For this purpose, algorithms are classified into orders using so-called Big O notation, which expresses resource use, such as execution time or memory consumption, in terms of the size of an input.</w:t>
        <w:br/>
        <w:t>This can be a non-trivial task, for example as with parallel processes or some unusual software bugs.</w:t>
        <w:br/>
        <w:t>In 1206, the Arab engineer Al-Jazari invented a programmable drum machine where a musical mechanical automaton could be made to play different rhythms and drum patterns, via pegs and cams.</w:t>
        <w:br/>
        <w:t>Scripting and breakpointing is also part of this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Expert programmers are familiar with a variety of well-established algorithms and their respective complexities and use this knowledge to choose algorithms that are best suited to the circumstances.</w:t>
        <w:br/>
        <w:t>One approach popular for requirements analysis is Use Case analysis.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Expert programmers are familiar with a variety of well-established algorithms and their respective complexities and use this knowledge to choose algorithms that are best suited to the circumstances.</w:t>
        <w:br/>
        <w:t>However, with the concept of the stored-program computer introduced in 1949, both programs and data were stored and manipulated in the same way in computer memory.</w:t>
        <w:br/>
        <w:t>Expert programmers are familiar with a variety of well-established algorithms and their respective complexities and use this knowledge to choose algorithms that are best suited to the circumstances.</w:t>
        <w:br/>
        <w:t>Unreadable code often leads to bugs, inefficiencies, and duplicated code.</w:t>
        <w:br/>
        <w:t xml:space="preserve"> Debugging is a very important task in the software development process since having defects in a program can have significant consequences for its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