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readability is more than just programming style.</w:t>
        <w:br/>
        <w:t>The source code of a program is written in one or more languages that are intelligible to programmers, rather than machine code, which is directly executed by the central processing unit.</w:t>
        <w:br/>
        <w:t>Text editors were also developed that allowed changes and corrections to be made much more easily than with punched cards.</w:t>
        <w:br/>
        <w:t>This can be a non-trivial task, for example as with parallel processes or some unusual software bugs.</w:t>
        <w:br/>
        <w:t>Unreadable code often leads to bugs, inefficiencies, and duplicated code.</w:t>
        <w:br/>
        <w:t>The choice of language used is subject to many considerations, such as company policy, suitability to task, availability of third-party packages, or individual preference.</w:t>
        <w:br/>
        <w:t xml:space="preserve"> A similar technique used for database design is Entity-Relationship Modeling (ER Modeling).</w:t>
        <w:br/>
        <w:t>The following properties are among the most important:</w:t>
        <w:br/>
        <w:br/>
        <w:t xml:space="preserve"> In computer programming, readability refers to the ease with which a human reader can comprehend the purpose, control flow, and operation of source code.</w:t>
        <w:b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A similar technique used for database design is Entity-Relationship Modeling (ER Modeling).</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