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However, readability is more than just programming style.</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Relatedly, software engineering combines engineering techniques and principles with software development.</w:t>
        <w:br/>
        <w:t>Normally the first step in debugging is to attempt to reproduce the problem.</w:t>
        <w:br/>
        <w:t>Also, specific user environment and usage history can make it difficult to reproduce the problem.</w:t>
        <w:br/>
        <w:t>It is usually easier to code in "high-level" languages than in "low-level" ones.</w:t>
        <w:br/>
        <w:t xml:space="preserve"> The first computer program is generally dated to 1843, when mathematician Ada Lovelace published an algorithm to calculate a sequence of Bernoulli numbers, intended to be carried out by Charles Babbage's Analytical Engine.</w:t>
        <w:br/>
        <w:t>Relatedly, software engineering combines engineering techniques and principles with software development.</w:t>
        <w:br/>
        <w:t>Unreadable code often leads to bugs, inefficiencies, and duplicated code.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