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It is usually easier to code in "high-level" languages than in "low-level" ones.</w:t>
        <w:br/>
        <w:t>Many factors, having little or nothing to do with the ability of the computer to efficiently compile and execute the code, contribute to readability.</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As early as the 9th century, a programmable music sequencer was invented by the Persian Banu Musa brothers, who described an automated mechanical flute player in the Book of Ingenious Devices.</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One approach popular for requirements analysis is Use Case analysis.</w:t>
        <w:br/>
        <w:t>Integrated development environments (IDEs) aim to integrate all such help.</w:t>
        <w:br/>
        <w:br/>
        <w:t xml:space="preserve"> Computer programming is the process of performing particular computations (or more generally, accomplishing specific computing results), usually by designing and building executable computer programs.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