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He gave the first description of cryptanalysis by frequency analysis, the earliest code-breaking algorithm.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Use of a static code analysis tool can help detect some possible problems.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Code-breaking algorithms have also existed for centuries.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