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There exist a lot of different approaches for each of those tasks.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By the late 1960s, data storage devices and computer terminals became inexpensive enough that programs could be created by typing directly into the computers.</w:t>
        <w:br/>
        <w:t>One approach popular for requirements analysis is Use Case analysis.</w:t>
        <w:br/>
        <w:t xml:space="preserve"> Following a consistent programming style often helps readability.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