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Many applications use a mix of several languages in their construction and use.</w:t>
        <w:br/>
        <w:t>Relatedly, software engineering combines engineering techniques and principles with software development.</w:t>
        <w:br/>
        <w:t>Many programmers use forms of Agile software development where the various stages of formal software development are more integrated together into short cycles that take a few weeks rather than years.</w:t>
        <w:br/>
        <w:t>For example, COBOL is still strong in corporate data centers often on large mainframe computers, Fortran in engineering applications, scripting languages in Web development, and C in embedded software.</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COBOL is still strong in corporate data centers often on large mainframe computers, Fortran in engineering applications, scripting languages in Web development, and C in embedded software.</w:t>
        <w:br/>
        <w:t>However, because an assembly language is little more than a different notation for a machine language,  two machines with different instruction sets also have different assembly languages.</w:t>
        <w:br/>
        <w:t>Ideally, the programming language best suited for the task at hand will be selected.</w:t>
        <w:br/>
        <w:t>There exist a lot of different approaches for each of those tasks.</w:t>
        <w:br/>
        <w:t>There are many approaches to the Software development process.</w:t>
        <w:br/>
        <w:t>By the late 1960s, data storage devices and computer terminals became inexpensive enough that programs could be created by typing directly into the computers.</w:t>
        <w:br/>
        <w:t>Relatedly, software engineering combines engineering techniques and principles with software development.</w:t>
        <w:br/>
        <w:t xml:space="preserve"> Machine code was the language of early programs, written in the instruction set of the particular machine, often in binary notation.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