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Unified Modeling Language (UML) is a notation used for both the OOAD and MDA.</w:t>
        <w:br/>
        <w:t>In 1801, the Jacquard loom could produce entirely different weaves by changing the "program" – a series of pasteboard cards with holes punched in them.</w:t>
        <w:br/>
        <w:t>Proficient programming thus usually requires expertise in several different subjects, including knowledge of the application domain, specialized algorithms, and formal logic.</w:t>
        <w:br/>
        <w:t>Trade-offs from this ideal involve finding enough programmers who know the language to build a team, the availability of compilers for that language, and the efficiency with which programs written in a given language execute.</w:t>
        <w:b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There exist a lot of different approaches for each of those tasks.</w:t>
        <w:br/>
        <w:t>They are the building blocks for all software, from the simplest applications to the most sophisticated ones.</w:t>
        <w:br/>
        <w:t>When debugging the problem in a GUI, the programmer can try to skip some user interaction from the original problem description and check if remaining actions are sufficient for bugs to appear.</w:t>
        <w:br/>
        <w:t>Techniques like Code refactoring can enhance readability.</w:t>
        <w:br/>
        <w:t>However, Charles Babbage had already written his first program for the Analytical Engine in 1837.</w:t>
        <w:br/>
        <w:t>Many programmers use forms of Agile software development where the various stages of formal software development are more integrated together into short cycles that take a few weeks rather than years.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