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Compilers harnessed the power of computers to make programming easier by allowing programmers to specify calculations by entering a formula using infix notation.</w:t>
        <w:br/>
        <w:t>FORTRAN, the first widely used high-level language to have a functional implementation, came out in 1957, and many other languages were soon developed—in particular, COBOL aimed at commercial data processing, and Lisp for computer research.</w:t>
        <w:br/>
        <w:t>Ideally, the programming language best suited for the task at hand will be selected.</w:t>
        <w:br/>
        <w:t>By the late 1960s, data storage devices and computer terminals became inexpensive enough that programs could be created by typing directly into the computers.</w:t>
        <w:br/>
        <w:t>Programming involves tasks such as analysis, generating algorithms, profiling algorithms' accuracy and resource consumption, and the implementation of algorithms (usually in a particular programming language, commonly referred to as coding).</w:t>
        <w:br/>
        <w:t>As early as the 9th century, a programmable music sequencer was invented by the Persian Banu Musa brothers, who described an automated mechanical flute player in the Book of Ingenious Devices.</w:t>
        <w:br/>
        <w:t>Expert programmers are familiar with a variety of well-established algorithms and their respective complexities and use this knowledge to choose algorithms that are best suited to the circumstances.</w:t>
        <w:br/>
        <w:t>Compilers harnessed the power of computers to make programming easier by allowing programmers to specify calculations by entering a formula using infix notation.</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This can be a non-trivial task, for example as with parallel processes or some unusual software bugs.</w:t>
        <w:br/>
        <w:t>For example, COBOL is still strong in corporate data centers often on large mainframe computers, Fortran in engineering applications, scripting languages in Web development, and C in embedded software.</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