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Ideally, the programming language best suited for the task at hand will be selected.</w:t>
        <w:br/>
        <w:t>Many applications use a mix of several languages in their construction and use.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However, readability is more than just programming style.</w:t>
        <w:br/>
        <w:t>Compiling takes the source code from a low-level programming language and converts it into machine code.</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 xml:space="preserve"> It is very difficult to determine what are the most popular modern programming languages.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