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>The first compiler related tool, the A-0 System, was developed in 1952 by Grace Hopper, who also coined the term 'compiler'.</w:t>
        <w:br/>
        <w:t>In the 9th century, the Arab mathematician Al-Kindi described a cryptographic algorithm for deciphering encrypted code, in A Manuscript on Deciphering Cryptographic Messages.</w:t>
        <w:br/>
        <w:t xml:space="preserve"> Code-breaking algorithms have also existed for centuries.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