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They are the building blocks for all software, from the simplest applications to the most sophisticated ones.</w:t>
        <w:br/>
        <w:t>This can be a non-trivial task, for example as with parallel processes or some unusual software bugs.</w:t>
        <w:br/>
        <w:t>To produce machine code, the source code must either be compiled or transpiled.</w:t>
        <w:br/>
        <w:t>Many applications use a mix of several languages in their construction and use.</w:t>
        <w:br/>
        <w:t>Compiling takes the source code from a low-level programming language and converts it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Compilers harnessed the power of computers to make programming easier by allowing programmers to specify calculations by entering a formula using infix notation.</w:t>
        <w:br/>
        <w:t>In 1801, the Jacquard loom could produce entirely different weaves by changing the "program" – a series of pasteboard cards with holes punched in them.</w:t>
        <w:br/>
        <w:t>To produce machine code, the source code must either be compiled or transpiled.</w:t>
        <w:br/>
        <w:t>Trial-and-error/divide-and-conquer is needed: the programmer will try to remove some parts of the original test case and check if the problem still exists.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