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However, readability is more than just programming style.</w:t>
        <w:br/>
        <w:t>It is usually easier to code in "high-level" languages than in "low-level" ones.</w:t>
        <w:br/>
        <w:t>Unreadable code often leads to bugs, inefficiencies, and duplicated code.</w:t>
        <w:br/>
        <w:t>It affects the aspects of quality above, including portability, usability and most importantly maintainability.</w:t>
        <w:br/>
        <w:br/>
        <w:t>The first compiler related tool, the A-0 System, was developed in 1952 by Grace Hopper, who also coined the term 'compiler'.</w:t>
        <w:br/>
        <w:t xml:space="preserve"> After the bug is reproduced, the input of the program may need to be simplified to make it easier to debug.</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