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br/>
        <w:t>Also, those involved with software development may at times engage in reverse engineering, which is the practice of seeking to understand an existing program so as to re-implement its function in some way.</w:t>
        <w:br/>
        <w:t>Relatedly, software engineering combines engineering techniques and principles with software development.</w:t>
        <w:br/>
        <w:t>Compilers harnessed the power of computers to make programming easier by allowing programmers to specify calculations by entering a formula using infix notation.</w:t>
        <w:br/>
        <w:t>To produce machine code, the source code must either be compiled or transpiled.</w:t>
        <w:br/>
        <w:t>Many factors, having little or nothing to do with the ability of the computer to efficiently compile and execute the code, contribute to readability.</w:t>
        <w:br/>
        <w:t xml:space="preserve"> Allen Downey, in his book How To Think Like A Computer Scientist, writes:</w:t>
        <w:br/>
        <w:t xml:space="preserve"> Many computer languages provide a mechanism to call functions provided by shared libraries.</w:t>
        <w:br/>
        <w:t>One approach popular for requirements analysis is Use Case analysis.</w:t>
        <w:br/>
        <w:t>As early as the 9th century, a programmable music sequencer was invented by the Persian Banu Musa brothers, who described an automated mechanical flute player in the Book of Ingenious Devices.</w:t>
        <w:br/>
        <w:t>Techniques like Code refactoring can enhance readability.</w:t>
        <w:br/>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