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choice of language used is subject to many considerations, such as company policy, suitability to task, availability of third-party packages, or individual preference.</w:t>
        <w:br/>
        <w:t>The source code of a program is written in one or more languages that are intelligible to programmers, rather than machine code, which is directly executed by the central processing unit.</w:t>
        <w:br/>
        <w:t>Normally the first step in debugging is to attempt to reproduce the problem.</w:t>
        <w:br/>
        <w:t>He gave the first description of cryptanalysis by frequency analysis, the earliest code-breaking algorithm.</w:t>
        <w:br/>
        <w:t>By the late 1960s, data storage devices and computer terminals became inexpensive enough that programs could be created by typing directly into the computers.</w:t>
        <w:br/>
        <w:t>Some text editors such as Emacs allow GDB to be invoked through them, to provide a visual environment.</w:t>
        <w:br/>
        <w:t>For this purpose, algorithms are classified into orders using so-called Big O notation, which expresses resource use, such as execution time or memory consumption, in terms of the size of an input.</w:t>
        <w:br/>
        <w:t>The source code of a program is written in one or more languages that are intelligible to programmers, rather than machine code, which is directly executed by the central processing unit.</w:t>
        <w:br/>
        <w:t>He gave the first description of cryptanalysis by frequency analysis, the earliest code-breaking algorithm.</w:t>
        <w:br/>
        <w:t>However, Charles Babbage had already written his first program for the Analytical Engine in 1837.</w:t>
        <w:br/>
        <w:t>Integrated development environments (IDEs) aim to integrate all such help.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