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Relatedly, software engineering combines engineering techniques and principles with software development.</w:t>
        <w:br/>
        <w:t>For this purpose, algorithms are classified into orders using so-called Big O notation, which expresses resource use, such as execution time or memory consumption, in terms of the size of an input.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When debugging the problem in a GUI, the programmer can try to skip some user interaction from the original problem description and check if remaining actions are sufficient for bugs to appear.</w:t>
        <w:br/>
        <w:t>This is interpreted into machine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Text editors were also developed that allowed changes and corrections to be made much more easily than with punched cards.</w:t>
        <w:br/>
        <w:t>However, readability is more than just programming style.</w:t>
        <w:br/>
        <w:t>There are many approaches to the Software development process.</w:t>
        <w:br/>
        <w:t>Integrated development environments (IDEs) aim to integrate all such help.</w:t>
        <w:br/>
        <w:t xml:space="preserve"> High-level languages made the process of developing a program simpler and more understandable, and less bound to the underlying hardware.</w:t>
        <w:br/>
        <w:t>Unreadable code often leads to bugs, inefficiencies, and duplicated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