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This is interpreted into machine code.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A similar technique used for database design is Entity-Relationship Modeling (ER Modeling).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