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Ideally, the programming language best suited for the task at hand will be selected.</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However, readability is more than just programming style.</w:t>
        <w:br/>
        <w:t>Some languages are more prone to some kinds of faults because their specification does not require compilers to perform as much checking as other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To produce machine code, the source code must either be compiled or transpiled.</w:t>
        <w:br/>
        <w:t>Ideally, the programming language best suited for the task at hand will be selected.</w:t>
        <w:br/>
        <w:t xml:space="preserve"> Popular modeling techniques include Object-Oriented Analysis and Design (OOAD) and Model-Driven Architecture (MDA).</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