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This can be a non-trivial task, for example as with parallel processes or some unusual software bugs.</w:t>
        <w:br/>
        <w:t>A study found that a few simple readability transformations made code shorter and drastically reduced the time to understand it.</w:t>
        <w:br/>
        <w:t>Expert programmers are familiar with a variety of well-established algorithms and their respective complexities and use this knowledge to choose algorithms that are best suited to the circumstances.</w:t>
        <w:br/>
        <w:t>He gave the first description of cryptanalysis by frequency analysis, the earliest code-breaking algorithm.</w:t>
        <w:br/>
        <w:t>Relatedly, software engineering combines engineering techniques and principles with software development.</w:t>
        <w:br/>
        <w:t>It is usually easier to code in "high-level" languages than in "low-level" ones.</w:t>
        <w:br/>
        <w:t>However, with the concept of the stored-program computer introduced in 1949, both programs and data were stored and manipulated in the same way in computer memory.</w:t>
        <w:br/>
        <w:t>There exist a lot of different approaches for each of those tasks.</w:t>
        <w:br/>
        <w:t>Programming involves tasks such as analysis, generating algorithms, profiling algorithms' accuracy and resource consumption, and the implementation of algorithms (usually in a particular programming language, commonly referred to as coding).</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languages are essential for software development.</w:t>
        <w:br/>
        <w:t>Proficient programming thus usually requires expertise in several different subjects, including knowledge of the application domain, specialized algorithms, and formal logic.</w:t>
        <w:br/>
        <w:t xml:space="preserve"> Whatever the approach to development may be, the final program must satisfy some fundamental properties.</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