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1801, the Jacquard loom could produce entirely different weaves by changing the "program" – a series of pasteboard cards with holes punched in them.</w:t>
        <w:br/>
        <w:t>Techniques like Code refactoring can enhance readability.</w:t>
        <w:br/>
        <w:t>Techniques like Code refactoring can enhance readability.</w:t>
        <w:br/>
        <w:t>Many applications use a mix of several languages in their construction and use.</w:t>
        <w:br/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  <w:br/>
        <w:t>In 1801, the Jacquard loom could produce entirely different weaves by changing the "program" – a series of pasteboard cards with holes punched in them.</w:t>
        <w:br/>
        <w:t xml:space="preserve"> In the 1880s, Herman Hollerith invented the concept of storing data in machine-readable form.</w:t>
        <w:br/>
        <w:t>Relatedly, software engineering combines engineering techniques and principles with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>In 1206, the Arab engineer Al-Jazari invented a programmable drum machine where a musical mechanical automaton could be made to play different rhythms and drum patterns, via pegs and cams.</w:t>
        <w:br/>
        <w:t>The source code of a program is written in one or more languages that are intelligible to programmers, rather than machine code, which is directly executed by the central processing unit.</w:t>
        <w:br/>
        <w:t>It affects the aspects of quality above, including portability, usability and most importantly maintainability.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