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Integrated development environments (IDEs) aim to integrate all such help.</w:t>
        <w:br/>
        <w:t>However, with the concept of the stored-program computer introduced in 1949, both programs and data were stored and manipulated in the same way in computer memory.</w:t>
        <w:br/>
        <w:t>Trial-and-error/divide-and-conquer is needed: the programmer will try to remove some parts of the original test case and check if the problem still exists.</w:t>
        <w:br/>
        <w:t>The choice of language used is subject to many considerations, such as company policy, suitability to task, availability of third-party packages, or individual preference.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Compiling takes the source code from a low-level programming language and converts it into machine code.</w:t>
        <w:br/>
        <w:t>Languages form an approximate spectrum from "low-level" to "high-level"; "low-level" languages are typically more machine-oriented and faster to execute, whereas "high-level" languages are more abstract and easier to use but execute less quickly.</w:t>
        <w:br/>
        <w:t xml:space="preserve"> Some languages are very popular for particular kinds of applications, while some languages are regularly used to write many different kinds of applications.</w:t>
        <w:br/>
        <w:t>In 1206, the Arab engineer Al-Jazari invented a programmable drum machine where a musical mechanical automaton could be made to play different rhythms and drum patterns, via pegs and cams.</w:t>
        <w:br/>
        <w:t>Many programmers use forms of Agile software development where the various stages of formal software development are more integrated together into short cycles that take a few weeks rather than years.</w:t>
        <w:br/>
        <w:t>The purpose of programming is to find a sequence of instructions that will automate the performance of a task (which can be as complex as an operating system) on a computer, often for solving a given problem.</w:t>
        <w:br/>
        <w:t xml:space="preserve"> Following a consistent programming style often helps readability.</w:t>
        <w:br/>
        <w:t>For example, when a bug in a compiler can make it crash when parsing some large source file, a simplification of the test case that results in only few lines from the original source file can be sufficient to reproduce the same crash.</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