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It affects the aspects of quality above, including portability, usability and most importantly maintainability.</w:t>
        <w:br/>
        <w:t>One approach popular for requirements analysis is Use Case analysis.</w:t>
        <w:br/>
        <w:t>Unreadable code often leads to bugs, inefficiencies, and duplicated code.</w:t>
        <w:b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br/>
        <w:t xml:space="preserve"> Computer programming is the process of performing particular computations (or more generally, accomplishing specific computing results), usually by designing and building executable computer programs.</w:t>
        <w:br/>
        <w:t>The source code of a program is written in one or more languages that are intelligible to programmers, rather than machine code, which is directly executed by the central processing unit.</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