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Programming languages are essential for software development.</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 xml:space="preserve"> Popular modeling techniques include Object-Oriented Analysis and Design (OOAD) and Model-Driven Architecture (MDA).</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Some text editors such as Emacs allow GDB to be invoked through them, to provide a visual environment.</w:t>
        <w:br/>
        <w:t>Normally the first step in debugging is to attempt to reproduce the problem.</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