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Ideally, the programming language best suited for the task at hand will be selected.</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The source code of a program is written in one or more languages that are intelligible to programmers, rather than machine code, which is directly executed by the central processing unit.</w:t>
        <w:br/>
        <w:t>This is interpreted into machine code.</w:t>
        <w:br/>
        <w:t>This can be a non-trivial task, for example as with parallel processes or some unusual software bugs.</w:t>
        <w:br/>
        <w:t>Unreadable code often leads to bugs, inefficiencies, and duplicated code.</w:t>
        <w:br/>
        <w:t xml:space="preserve"> Code-breaking algorithms have also existed for centuries.</w:t>
        <w:br/>
        <w:t xml:space="preserve"> Computer programmers are those who write computer software.</w:t>
        <w:br/>
        <w:t>Integrated development environments (IDEs) aim to integrate all such help.</w:t>
        <w:br/>
        <w:t>Techniques like Code refactoring can enhance readability.</w:t>
        <w:br/>
        <w:t xml:space="preserve"> Some languages are very popular for particular kinds of applications, while some languages are regularly used to write many different kinds of applications.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