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When debugging the problem in a GUI, the programmer can try to skip some user interaction from the original problem description and check if remaining actions are sufficient for bugs to appear.</w:t>
        <w:br/>
        <w:t>He gave the first description of cryptanalysis by frequency analysis, the earliest code-breaking algorithm.</w:t>
        <w:br/>
        <w:t>In the 9th century, the Arab mathematician Al-Kindi described a cryptographic algorithm for deciphering encrypted code, in A Manuscript on Deciphering Cryptographic Messages.</w:t>
        <w:br/>
        <w:t>In 1206, the Arab engineer Al-Jazari invented a programmable drum machine where a musical mechanical automaton could be made to play different rhythms and drum patterns, via pegs and cams.</w:t>
        <w:br/>
        <w:t>Scripting and breakpointing is also part of this process.</w:t>
        <w:br/>
        <w:t>Compiling takes the source code from a low-level programming language and converts it into machine code.</w:t>
        <w:br/>
        <w:t>Proficient programming thus usually requires expertise in several different subjects, including knowledge of the application domain, specialized algorithms, and formal logic.</w:t>
        <w:br/>
        <w:t>Some text editors such as Emacs allow GDB to be invoked through them, to provide a visual environment.</w:t>
        <w:br/>
        <w:t>Some languages are more prone to some kinds of faults because their specification does not require compilers to perform as much checking as other languages.</w:t>
        <w:br/>
        <w:t xml:space="preserve"> Programmable devices have existed for centuries.</w:t>
        <w:br/>
        <w:t xml:space="preserve"> Some languages are very popular for particular kinds of applications, while some languages are regularly used to write many different kinds of applications.</w:t>
        <w:br/>
        <w:t>Some of these factors include:</w:t>
        <w:br/>
        <w:t xml:space="preserve"> The presentation aspects of this (such as indents, line breaks, color highlighting, and so on) are often handled by the source code editor, but the content aspects reflect the programmer's talent and skills.</w:t>
        <w:br/>
        <w:t>He gave the first description of cryptanalysis by frequency analysis, the earliest code-breaking algorithm.</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